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400" w:lineRule="exact"/>
        <w:ind w:left="0" w:leftChars="0" w:right="0"/>
        <w:jc w:val="center"/>
        <w:textAlignment w:val="auto"/>
        <w:outlineLvl w:val="9"/>
        <w:rPr>
          <w:rFonts w:hint="eastAsia"/>
          <w:sz w:val="32"/>
          <w:szCs w:val="32"/>
        </w:rPr>
      </w:pPr>
      <w:bookmarkStart w:id="0" w:name="_GoBack"/>
      <w:r>
        <w:rPr>
          <w:rFonts w:hint="eastAsia"/>
          <w:sz w:val="32"/>
          <w:szCs w:val="32"/>
        </w:rPr>
        <w:t>用孩子的眼睛望出去</w:t>
      </w:r>
    </w:p>
    <w:p>
      <w:pPr>
        <w:widowControl w:val="0"/>
        <w:wordWrap/>
        <w:adjustRightInd/>
        <w:snapToGrid/>
        <w:spacing w:line="400" w:lineRule="exact"/>
        <w:ind w:left="0" w:leftChars="0" w:right="0"/>
        <w:jc w:val="center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中小学管理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沙培宁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导读：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rFonts w:hint="eastAsia" w:ascii="楷体_GB2312" w:hAnsi="楷体_GB2312" w:eastAsia="楷体_GB2312" w:cs="楷体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孩子是一部奥妙无穷、美轮美奂的大书，而所有的好老师无一不是研读这部大书的高手。他们兴致盎然地读，乐此不疲地读，精嚼细品地读，掬百年童心、倾敬畏之情地读。这样的深情研读细腻到可以透视孩子们的小心思小秘密小烦恼、可以以一颗孩子的心去理解孩子……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sz w:val="28"/>
          <w:szCs w:val="28"/>
        </w:rPr>
      </w:pP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不知怎么，我很喜欢张华教授说过的一句话——我们的课程应更关注学生的心理逻辑而非内容逻辑，要“用孩子的眼睛望出去”。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“用孩子的眼睛望出去”，我们就会发现，对孩子们的世界，我们有太多的“不懂”——比如：马宏校长说，她不明白，一个九岁的孩子在研究“桥”时，为什么会说“桥喜欢白天，不喜欢晚上。”窦桂梅校长说，她没想到，孩子们在学《牛郎织女》时会问：“为什么这里偏偏是牛，而不是马或者羊？”汪正贵校长说，他很震惊，学校在评选“2011年马鞍山二中十件大事”时，“官方版”与“学生版”竟然只有1/3基本吻合，而学生排在第一的“周五自由着装日”，根本就没进入管理者的视野。罗洁主任说，他很感慨：也许孩子们的认知结构压根儿就与我们不同。一次，他瞧见几个孩子边看卡通书边哈哈大笑，便也凑过去翻了起来，结果看了半天，竟一点儿没看懂！我的一位同事说，当年自己很“幼稚”，女儿三四岁时，便带她去颐和园等名胜古迹游览，可小家伙对那些景色毫无感觉，只是像在家门口一样，对地上那些小蚂蚁的“行动”情有独钟……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太多的“不懂”，自然演化出太多的主观臆断、本末倒置，太多的一厢情愿、自作多情，太多的轻重错位、主次颠倒……在不少教育者的意识中，“对象感”模糊、“生命感”缺失；大家早已习惯于“用成人的眼睛望出去”，习惯于让“他们”顺应“我们”。在这样的价值框架下，我们也就不难理解，为什么与那些精致的教学研究、课程安排相较，我们“关于学生的知识”会那样的匮乏、那样的粗陋。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孩子是一部奥妙无穷、美轮美奂的大书，而古今中外所有的“好老师”无一不是研读这部大书的高手。他们兴致盎然地读，乐此不疲地读，精嚼细品地读，设身处地地读，掬百年童心、倾敬畏之情地读。这样的深情研读，细腻到可以透视孩子们的“小心思”“小秘密”“小烦恼”、可以以一颗孩子的心去理解孩子——“您不可轻视小孩子的情感！他给您一块糖吃，是有汽车大王捐助一万万元的慷慨。他做了一个纸鸢飞不上去，是有齐柏林飞船造不成功一样的踌躇。他失手打破了一个泥娃娃，是有一个寡妇死了独生子那么悲哀……”每每品读陶行知先生的这段话，我都会万分感慨：教育实在是一门指向内心的学问；这一串串闪烁着人性光辉的文字，实在是一个至善的教育者之“同理心”与“共情感”的最美丽的表达。悉心体会这样的表达，我们便会更真切地领悟先生那句箴言的深刻意蕴——“我们必须会变小孩子，才配做小孩子的先生”。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“从孩子的眼睛望出去”，首先是个态度问题。对教育者来说，它源于一种价值召唤与“绝对命令”；源于我们对教育本色的真诚呵护、对学生生命的终极关怀；源于我们的专业常识、专业立场、专业自觉，乃至专业信仰。只有解决了这个态度问题，学校才能在谋划改革时，找到最重要的逻辑原点与价值支点；教师才能放下身段，专注于孩子本身的发展；学生才能在学校真正享有作为主人的“存在感”与“尊严感”。当然，我们这样做并不是一味地顺从与迁就孩子，而是要努力寻求其与教育目的的深度契合。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有了积极的态度，我们便会诚心诚意、千方百计、甚至是自讨苦吃地去寻找读懂孩子的种种方法。教授级教师刘晓晴为了弄清“笨孩子”到底为什么学不好物理，曾“不知深浅地”踏入了当时认知心理学的前沿领地，用“口语报告法”，成功探寻到隐藏在学生大脑“黑箱”中的一些“秘密”。广东深圳市育新学校认真调研、逐一分析本校“工读生”的认知倾向与思维类型，想方设法找到最适合这些孩子的个性化的教学方法。一位临近退休的班主任，为了熟悉学生的话语系统，竟学起了孩子们玩的游戏、唱的歌。年逾古稀的裴娣娜教授研究了一辈子课程与教学，依然对学生到底是怎么认识事物的，即孩子们学习的真实过程充满好奇。她常常会在我们止步的地方继续前行，作刨根问底式的追问——怎么样，怎么样，到底怎么样？比如“查资料”，学生到底用了多少种方法？比如“小组展示”，没上台的学生如何理解自己对小组的贡献……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560" w:firstLineChars="200"/>
        <w:textAlignment w:val="auto"/>
        <w:outlineLvl w:val="9"/>
        <w:rPr>
          <w:sz w:val="28"/>
          <w:szCs w:val="28"/>
        </w:rPr>
      </w:pPr>
      <w:r>
        <w:rPr>
          <w:rFonts w:hint="eastAsia"/>
          <w:sz w:val="28"/>
          <w:szCs w:val="28"/>
        </w:rPr>
        <w:t>我很认同张菊荣校长的一个观点——“教师本质上是一个学生研究者”。我想，一个好的“学生研究者”一定乐于且善于“用孩子的眼睛望出去”；而借助这样的“眼睛”，他们一定会发现教育世界中更斑斓的色彩，更奇妙的梦想，更广阔的天地，更丰富的可能……</w:t>
      </w:r>
    </w:p>
    <w:bookmarkEnd w:id="0"/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文本框 1" o:spid="_x0000_s1025" type="#_x0000_t202" style="position:absolute;left:0;margin-top:0pt;height:144pt;width:144pt;mso-position-horizontal:center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C7CA4"/>
    <w:rsid w:val="00145AEB"/>
    <w:rsid w:val="001C7CA4"/>
    <w:rsid w:val="005A50B4"/>
    <w:rsid w:val="007C2FAF"/>
    <w:rsid w:val="00C82F50"/>
    <w:rsid w:val="00D71F8C"/>
    <w:rsid w:val="00D804D4"/>
    <w:rsid w:val="2CD102A9"/>
    <w:rsid w:val="3C3D33F4"/>
    <w:rsid w:val="4F816B8F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1368</Words>
  <Characters>7803</Characters>
  <Lines>65</Lines>
  <Paragraphs>18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2015-07-11T09:20:00Z</dcterms:created>
  <dc:creator>admin</dc:creator>
  <cp:lastModifiedBy>Administrator</cp:lastModifiedBy>
  <dcterms:modified xsi:type="dcterms:W3CDTF">2015-07-12T06:28:20Z</dcterms:modified>
  <dc:title>读书的方法 思考的方法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